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C9D6" w14:textId="77777777" w:rsidR="00B769CF" w:rsidRDefault="00B769CF" w:rsidP="00D4609D">
      <w:pPr>
        <w:pStyle w:val="Kopfzeile"/>
        <w:tabs>
          <w:tab w:val="clear" w:pos="9072"/>
        </w:tabs>
        <w:ind w:left="284" w:right="1833"/>
        <w:rPr>
          <w:color w:val="FF0000"/>
          <w:sz w:val="16"/>
          <w:szCs w:val="16"/>
        </w:rPr>
        <w:sectPr w:rsidR="00B769CF" w:rsidSect="00B769CF">
          <w:headerReference w:type="default" r:id="rId8"/>
          <w:footerReference w:type="default" r:id="rId9"/>
          <w:type w:val="continuous"/>
          <w:pgSz w:w="11920" w:h="16850"/>
          <w:pgMar w:top="993" w:right="460" w:bottom="0" w:left="980" w:header="568" w:footer="519" w:gutter="0"/>
          <w:cols w:space="720"/>
        </w:sectPr>
      </w:pPr>
    </w:p>
    <w:p w14:paraId="0BB601BE" w14:textId="77777777" w:rsidR="00D4609D" w:rsidRPr="00D4609D" w:rsidRDefault="00D4609D" w:rsidP="00D4609D">
      <w:pPr>
        <w:pStyle w:val="Kopfzeile"/>
        <w:tabs>
          <w:tab w:val="clear" w:pos="9072"/>
        </w:tabs>
        <w:ind w:left="284" w:right="1833"/>
        <w:rPr>
          <w:color w:val="FF0000"/>
          <w:sz w:val="16"/>
          <w:szCs w:val="16"/>
        </w:rPr>
      </w:pPr>
      <w:r w:rsidRPr="00D4609D">
        <w:rPr>
          <w:color w:val="FF0000"/>
          <w:sz w:val="16"/>
          <w:szCs w:val="16"/>
        </w:rPr>
        <w:t>Diese Vorlage kann für die Gefährdungsbeurteilung Ihrer Anlage herangezogen werden, bitte berücksichtigen Sie, dass diese nicht dem Änderungsdienst des QMS unterliegt.</w:t>
      </w:r>
      <w:r w:rsidRPr="00D4609D">
        <w:rPr>
          <w:color w:val="FF0000"/>
          <w:sz w:val="16"/>
          <w:szCs w:val="16"/>
        </w:rPr>
        <w:br/>
        <w:t>(Dieser Text kann bei Anwendung entfernt werden)</w:t>
      </w:r>
    </w:p>
    <w:p w14:paraId="606D982F" w14:textId="77777777" w:rsidR="00A51436" w:rsidRDefault="00A51436" w:rsidP="00212B20">
      <w:pPr>
        <w:pStyle w:val="Textkrper"/>
        <w:ind w:left="284"/>
        <w:rPr>
          <w:b/>
          <w:bCs/>
          <w:sz w:val="26"/>
          <w:szCs w:val="26"/>
        </w:rPr>
      </w:pPr>
    </w:p>
    <w:p w14:paraId="67742BD2" w14:textId="77777777" w:rsidR="00943A5B" w:rsidRPr="00212B20" w:rsidRDefault="00943A5B" w:rsidP="00212B20">
      <w:pPr>
        <w:pStyle w:val="Textkrper"/>
        <w:ind w:left="284"/>
        <w:rPr>
          <w:sz w:val="26"/>
          <w:szCs w:val="26"/>
        </w:rPr>
      </w:pPr>
      <w:r w:rsidRPr="00212B20">
        <w:rPr>
          <w:b/>
          <w:bCs/>
          <w:sz w:val="26"/>
          <w:szCs w:val="26"/>
        </w:rPr>
        <w:t>Gefährdungsbeurteilung</w:t>
      </w:r>
    </w:p>
    <w:p w14:paraId="6EC214F1" w14:textId="77777777" w:rsidR="00943A5B" w:rsidRPr="00212B20" w:rsidRDefault="00943A5B" w:rsidP="00212B20">
      <w:pPr>
        <w:pStyle w:val="Textkrper"/>
        <w:ind w:left="284"/>
        <w:rPr>
          <w:sz w:val="28"/>
          <w:szCs w:val="24"/>
        </w:rPr>
      </w:pPr>
    </w:p>
    <w:p w14:paraId="26AA52D8" w14:textId="77777777" w:rsidR="004C23E0" w:rsidRPr="00212B20" w:rsidRDefault="00943A5B" w:rsidP="00212B20">
      <w:pPr>
        <w:pStyle w:val="Textkrper"/>
        <w:ind w:left="284"/>
        <w:rPr>
          <w:sz w:val="22"/>
        </w:rPr>
      </w:pPr>
      <w:r w:rsidRPr="00212B20">
        <w:rPr>
          <w:sz w:val="20"/>
          <w:szCs w:val="18"/>
        </w:rPr>
        <w:t>gem. BetrSichV §</w:t>
      </w:r>
      <w:r w:rsidR="00A51436">
        <w:rPr>
          <w:sz w:val="20"/>
          <w:szCs w:val="18"/>
        </w:rPr>
        <w:t xml:space="preserve"> </w:t>
      </w:r>
      <w:r w:rsidRPr="00212B20">
        <w:rPr>
          <w:sz w:val="20"/>
          <w:szCs w:val="18"/>
        </w:rPr>
        <w:t>3</w:t>
      </w:r>
      <w:r w:rsidR="00212B20">
        <w:rPr>
          <w:sz w:val="20"/>
          <w:szCs w:val="18"/>
        </w:rPr>
        <w:t xml:space="preserve"> </w:t>
      </w:r>
      <w:r w:rsidRPr="00212B20">
        <w:rPr>
          <w:sz w:val="20"/>
          <w:szCs w:val="18"/>
        </w:rPr>
        <w:t>(1)</w:t>
      </w:r>
      <w:r w:rsidR="00212B20">
        <w:rPr>
          <w:sz w:val="20"/>
          <w:szCs w:val="18"/>
        </w:rPr>
        <w:t xml:space="preserve"> </w:t>
      </w:r>
      <w:r w:rsidRPr="00212B20">
        <w:rPr>
          <w:sz w:val="20"/>
          <w:szCs w:val="18"/>
        </w:rPr>
        <w:t>und Bestimmung des Prüfintervalls gem. BetrSichV §</w:t>
      </w:r>
      <w:r w:rsidR="00A51436">
        <w:rPr>
          <w:sz w:val="20"/>
          <w:szCs w:val="18"/>
        </w:rPr>
        <w:t xml:space="preserve"> </w:t>
      </w:r>
      <w:r w:rsidRPr="00212B20">
        <w:rPr>
          <w:sz w:val="20"/>
          <w:szCs w:val="18"/>
        </w:rPr>
        <w:t>3</w:t>
      </w:r>
      <w:r w:rsidR="00212B20">
        <w:rPr>
          <w:sz w:val="20"/>
          <w:szCs w:val="18"/>
        </w:rPr>
        <w:t xml:space="preserve"> </w:t>
      </w:r>
      <w:r w:rsidRPr="00212B20">
        <w:rPr>
          <w:sz w:val="20"/>
          <w:szCs w:val="18"/>
        </w:rPr>
        <w:t>(6) für Neu- und Ersatzanlagen</w:t>
      </w:r>
      <w:r w:rsidR="00212B20">
        <w:rPr>
          <w:sz w:val="20"/>
          <w:szCs w:val="18"/>
        </w:rPr>
        <w:t>.</w:t>
      </w:r>
    </w:p>
    <w:p w14:paraId="6F38F485" w14:textId="77777777" w:rsidR="00212B20" w:rsidRDefault="00212B20" w:rsidP="0057568F">
      <w:pPr>
        <w:pStyle w:val="Textkrper"/>
        <w:ind w:firstLine="300"/>
        <w:rPr>
          <w:sz w:val="28"/>
          <w:szCs w:val="20"/>
        </w:rPr>
      </w:pPr>
    </w:p>
    <w:tbl>
      <w:tblPr>
        <w:tblStyle w:val="TableNormal"/>
        <w:tblW w:w="9920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404"/>
        <w:gridCol w:w="1133"/>
        <w:gridCol w:w="143"/>
        <w:gridCol w:w="849"/>
        <w:gridCol w:w="284"/>
        <w:gridCol w:w="423"/>
        <w:gridCol w:w="1279"/>
        <w:gridCol w:w="821"/>
        <w:gridCol w:w="170"/>
        <w:gridCol w:w="849"/>
        <w:gridCol w:w="2411"/>
        <w:gridCol w:w="1154"/>
      </w:tblGrid>
      <w:tr w:rsidR="001A100F" w:rsidRPr="00010051" w14:paraId="41A0942B" w14:textId="77777777" w:rsidTr="003F7EE5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77097A2A" w14:textId="77777777" w:rsidR="001A100F" w:rsidRPr="00D54840" w:rsidRDefault="001A100F" w:rsidP="00D54840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bookmarkStart w:id="0" w:name="_Hlk73099250"/>
            <w:r w:rsidRPr="00D54840">
              <w:rPr>
                <w:b/>
                <w:sz w:val="20"/>
                <w:szCs w:val="32"/>
              </w:rPr>
              <w:t>Standort</w:t>
            </w:r>
          </w:p>
        </w:tc>
      </w:tr>
      <w:tr w:rsidR="001A100F" w14:paraId="3EE60FA7" w14:textId="77777777" w:rsidTr="00D936A1">
        <w:trPr>
          <w:trHeight w:val="304"/>
        </w:trPr>
        <w:tc>
          <w:tcPr>
            <w:tcW w:w="1537" w:type="dxa"/>
            <w:gridSpan w:val="2"/>
            <w:vAlign w:val="center"/>
          </w:tcPr>
          <w:p w14:paraId="486119A6" w14:textId="77777777" w:rsidR="001A100F" w:rsidRPr="001A100F" w:rsidRDefault="001A100F" w:rsidP="00D54840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Straße und H</w:t>
            </w:r>
            <w:r w:rsidR="00671E8F">
              <w:rPr>
                <w:rFonts w:eastAsia="Times New Roman"/>
                <w:bCs/>
                <w:sz w:val="20"/>
                <w:szCs w:val="20"/>
                <w:lang w:eastAsia="de-DE"/>
              </w:rPr>
              <w:t>N</w:t>
            </w:r>
            <w:r w:rsidR="001B78FE">
              <w:rPr>
                <w:rFonts w:eastAsia="Times New Roman"/>
                <w:bCs/>
                <w:sz w:val="20"/>
                <w:szCs w:val="20"/>
                <w:lang w:eastAsia="de-DE"/>
              </w:rPr>
              <w:t>r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.:</w:t>
            </w:r>
          </w:p>
        </w:tc>
        <w:tc>
          <w:tcPr>
            <w:tcW w:w="8383" w:type="dxa"/>
            <w:gridSpan w:val="10"/>
            <w:tcBorders>
              <w:bottom w:val="single" w:sz="4" w:space="0" w:color="auto"/>
            </w:tcBorders>
            <w:vAlign w:val="center"/>
          </w:tcPr>
          <w:p w14:paraId="5021E1F3" w14:textId="77777777" w:rsidR="001A100F" w:rsidRPr="001A100F" w:rsidRDefault="001A100F" w:rsidP="00D54840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bookmarkEnd w:id="0"/>
      <w:tr w:rsidR="001A100F" w14:paraId="15197887" w14:textId="77777777" w:rsidTr="00D936A1">
        <w:trPr>
          <w:trHeight w:val="304"/>
        </w:trPr>
        <w:tc>
          <w:tcPr>
            <w:tcW w:w="1537" w:type="dxa"/>
            <w:gridSpan w:val="2"/>
            <w:vAlign w:val="center"/>
          </w:tcPr>
          <w:p w14:paraId="1AF3547C" w14:textId="77777777" w:rsidR="001A100F" w:rsidRPr="001A100F" w:rsidRDefault="001A100F" w:rsidP="00D54840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PLZ und Ort:</w:t>
            </w:r>
          </w:p>
        </w:tc>
        <w:tc>
          <w:tcPr>
            <w:tcW w:w="8383" w:type="dxa"/>
            <w:gridSpan w:val="10"/>
            <w:tcBorders>
              <w:bottom w:val="single" w:sz="4" w:space="0" w:color="auto"/>
            </w:tcBorders>
            <w:vAlign w:val="center"/>
          </w:tcPr>
          <w:p w14:paraId="03FCD239" w14:textId="77777777" w:rsidR="001A100F" w:rsidRPr="001A100F" w:rsidRDefault="001A100F" w:rsidP="00D54840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1A100F" w14:paraId="73812223" w14:textId="77777777" w:rsidTr="00D936A1">
        <w:trPr>
          <w:trHeight w:val="304"/>
        </w:trPr>
        <w:tc>
          <w:tcPr>
            <w:tcW w:w="1537" w:type="dxa"/>
            <w:gridSpan w:val="2"/>
            <w:vAlign w:val="center"/>
          </w:tcPr>
          <w:p w14:paraId="0D317FC7" w14:textId="77777777" w:rsidR="001A100F" w:rsidRPr="001A100F" w:rsidRDefault="001A100F" w:rsidP="00D54840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Fabriknummer:</w:t>
            </w:r>
          </w:p>
        </w:tc>
        <w:tc>
          <w:tcPr>
            <w:tcW w:w="838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FB9A1" w14:textId="77777777" w:rsidR="001A100F" w:rsidRPr="001A100F" w:rsidRDefault="001A100F" w:rsidP="00D54840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1A100F" w:rsidRPr="00010051" w14:paraId="0976ED39" w14:textId="77777777" w:rsidTr="003F7EE5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3C0791F3" w14:textId="77777777" w:rsidR="001A100F" w:rsidRPr="00D54840" w:rsidRDefault="001A100F" w:rsidP="00D54840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 w:rsidRPr="00D54840">
              <w:rPr>
                <w:b/>
                <w:sz w:val="20"/>
                <w:szCs w:val="32"/>
              </w:rPr>
              <w:t>Stand der Technik</w:t>
            </w:r>
          </w:p>
        </w:tc>
      </w:tr>
      <w:tr w:rsidR="0006162C" w14:paraId="45299EA5" w14:textId="77777777" w:rsidTr="00D936A1">
        <w:trPr>
          <w:trHeight w:val="237"/>
        </w:trPr>
        <w:tc>
          <w:tcPr>
            <w:tcW w:w="3236" w:type="dxa"/>
            <w:gridSpan w:val="6"/>
            <w:vAlign w:val="center"/>
          </w:tcPr>
          <w:p w14:paraId="3277644C" w14:textId="77777777" w:rsidR="0006162C" w:rsidRPr="0006162C" w:rsidRDefault="0006162C" w:rsidP="001F7D0F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06162C">
              <w:rPr>
                <w:rFonts w:eastAsia="Times New Roman"/>
                <w:bCs/>
                <w:sz w:val="20"/>
                <w:szCs w:val="20"/>
                <w:lang w:eastAsia="de-DE"/>
              </w:rPr>
              <w:t>EU-Konformitätserklärung liegt vor</w:t>
            </w:r>
          </w:p>
        </w:tc>
        <w:tc>
          <w:tcPr>
            <w:tcW w:w="2100" w:type="dxa"/>
            <w:gridSpan w:val="2"/>
            <w:vAlign w:val="center"/>
          </w:tcPr>
          <w:p w14:paraId="294F811E" w14:textId="77777777" w:rsidR="0006162C" w:rsidRPr="001A100F" w:rsidRDefault="00D54840" w:rsidP="001F7D0F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924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2C" w:rsidRPr="00061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162C" w:rsidRPr="0006162C">
              <w:rPr>
                <w:sz w:val="20"/>
                <w:szCs w:val="20"/>
              </w:rPr>
              <w:t xml:space="preserve"> Ja</w:t>
            </w:r>
            <w:r w:rsidR="0006162C">
              <w:rPr>
                <w:sz w:val="20"/>
                <w:szCs w:val="20"/>
              </w:rPr>
              <w:t xml:space="preserve">, </w:t>
            </w:r>
            <w:r w:rsidR="0006162C" w:rsidRPr="00295D38">
              <w:rPr>
                <w:sz w:val="20"/>
                <w:szCs w:val="20"/>
              </w:rPr>
              <w:t>ausgestellt</w:t>
            </w:r>
            <w:r w:rsidR="0006162C">
              <w:rPr>
                <w:sz w:val="20"/>
                <w:szCs w:val="20"/>
              </w:rPr>
              <w:t xml:space="preserve"> am: </w:t>
            </w:r>
          </w:p>
        </w:tc>
        <w:tc>
          <w:tcPr>
            <w:tcW w:w="1019" w:type="dxa"/>
            <w:gridSpan w:val="2"/>
            <w:vAlign w:val="center"/>
          </w:tcPr>
          <w:p w14:paraId="6A1916A4" w14:textId="77777777" w:rsidR="0006162C" w:rsidRPr="00A51436" w:rsidRDefault="00A51436" w:rsidP="001F7D0F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u w:val="single"/>
                <w:lang w:eastAsia="de-DE"/>
              </w:rPr>
            </w:pPr>
            <w:r w:rsidRPr="00A51436">
              <w:rPr>
                <w:rFonts w:eastAsia="Times New Roman"/>
                <w:bCs/>
                <w:sz w:val="20"/>
                <w:szCs w:val="20"/>
                <w:u w:val="single"/>
                <w:lang w:eastAsia="de-DE"/>
              </w:rPr>
              <w:t xml:space="preserve">          </w:t>
            </w:r>
            <w:r>
              <w:rPr>
                <w:rFonts w:eastAsia="Times New Roman"/>
                <w:bCs/>
                <w:sz w:val="20"/>
                <w:szCs w:val="20"/>
                <w:u w:val="single"/>
                <w:lang w:eastAsia="de-DE"/>
              </w:rPr>
              <w:t xml:space="preserve">     </w:t>
            </w:r>
            <w:r w:rsidRPr="00A51436">
              <w:rPr>
                <w:rFonts w:eastAsia="Times New Roman"/>
                <w:bCs/>
                <w:sz w:val="20"/>
                <w:szCs w:val="20"/>
                <w:u w:val="single"/>
                <w:lang w:eastAsia="de-DE"/>
              </w:rPr>
              <w:t xml:space="preserve">     </w:t>
            </w:r>
          </w:p>
        </w:tc>
        <w:tc>
          <w:tcPr>
            <w:tcW w:w="3565" w:type="dxa"/>
            <w:gridSpan w:val="2"/>
            <w:vAlign w:val="center"/>
          </w:tcPr>
          <w:p w14:paraId="5F867B00" w14:textId="77777777" w:rsidR="0006162C" w:rsidRPr="001A100F" w:rsidRDefault="00D54840" w:rsidP="001F7D0F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6437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1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D54840" w:rsidRPr="00D07465" w14:paraId="72EB16DD" w14:textId="77777777" w:rsidTr="003F7EE5">
        <w:trPr>
          <w:trHeight w:val="304"/>
        </w:trPr>
        <w:tc>
          <w:tcPr>
            <w:tcW w:w="9920" w:type="dxa"/>
            <w:gridSpan w:val="12"/>
            <w:vAlign w:val="center"/>
          </w:tcPr>
          <w:p w14:paraId="68B7EC24" w14:textId="77777777" w:rsidR="00D54840" w:rsidRPr="00D07465" w:rsidRDefault="00D54840" w:rsidP="00D07465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D07465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Die </w:t>
            </w:r>
            <w:r w:rsidR="00A51436" w:rsidRPr="00D07465">
              <w:rPr>
                <w:rFonts w:eastAsia="Times New Roman"/>
                <w:bCs/>
                <w:sz w:val="20"/>
                <w:szCs w:val="20"/>
                <w:lang w:eastAsia="de-DE"/>
              </w:rPr>
              <w:t>EU-</w:t>
            </w:r>
            <w:r w:rsidRPr="00D07465">
              <w:rPr>
                <w:rFonts w:eastAsia="Times New Roman"/>
                <w:bCs/>
                <w:sz w:val="20"/>
                <w:szCs w:val="20"/>
                <w:lang w:eastAsia="de-DE"/>
              </w:rPr>
              <w:t>Konformitätserklärung des Montagebetriebs bestätigt, dass der Aufzug alle Anforderungen der Aufzugsrichtlinie 2014/33/EU erfüllt und der Stand der Technik zum Errichtungszeitpunkt eingehalten wird.</w:t>
            </w:r>
          </w:p>
        </w:tc>
      </w:tr>
      <w:tr w:rsidR="00D54840" w:rsidRPr="00D54840" w14:paraId="048057AF" w14:textId="77777777" w:rsidTr="003F7EE5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3FD90ACE" w14:textId="77777777" w:rsidR="00D54840" w:rsidRPr="00D54840" w:rsidRDefault="00F4327A" w:rsidP="000F4E42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Externe Sicherheitseinrichtung</w:t>
            </w:r>
            <w:r w:rsidR="00295D38">
              <w:rPr>
                <w:b/>
                <w:sz w:val="20"/>
                <w:szCs w:val="32"/>
              </w:rPr>
              <w:t xml:space="preserve"> (falls vorhanden)</w:t>
            </w:r>
          </w:p>
        </w:tc>
      </w:tr>
      <w:tr w:rsidR="00295D38" w:rsidRPr="001A100F" w14:paraId="6E9FEC14" w14:textId="77777777" w:rsidTr="003F7EE5">
        <w:trPr>
          <w:trHeight w:val="304"/>
        </w:trPr>
        <w:tc>
          <w:tcPr>
            <w:tcW w:w="9920" w:type="dxa"/>
            <w:gridSpan w:val="12"/>
            <w:vAlign w:val="center"/>
          </w:tcPr>
          <w:p w14:paraId="4AB075B1" w14:textId="77777777" w:rsidR="00295D38" w:rsidRPr="001F7D0F" w:rsidRDefault="00295D38" w:rsidP="00295D38">
            <w:pPr>
              <w:rPr>
                <w:sz w:val="20"/>
                <w:szCs w:val="20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448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A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7D0F">
              <w:rPr>
                <w:sz w:val="20"/>
                <w:szCs w:val="20"/>
              </w:rPr>
              <w:t xml:space="preserve"> Überdruckbelüftungsanlage</w:t>
            </w:r>
          </w:p>
        </w:tc>
      </w:tr>
      <w:tr w:rsidR="00295D38" w:rsidRPr="001A100F" w14:paraId="4C984A2D" w14:textId="77777777" w:rsidTr="003F7EE5">
        <w:trPr>
          <w:trHeight w:val="304"/>
        </w:trPr>
        <w:tc>
          <w:tcPr>
            <w:tcW w:w="9920" w:type="dxa"/>
            <w:gridSpan w:val="12"/>
            <w:vAlign w:val="center"/>
          </w:tcPr>
          <w:p w14:paraId="0830A0DF" w14:textId="77777777" w:rsidR="00295D38" w:rsidRPr="001F7D0F" w:rsidRDefault="00295D38" w:rsidP="00295D38">
            <w:pPr>
              <w:rPr>
                <w:sz w:val="20"/>
                <w:szCs w:val="20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46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7D0F">
              <w:rPr>
                <w:sz w:val="20"/>
                <w:szCs w:val="20"/>
              </w:rPr>
              <w:t xml:space="preserve"> Notstromversorgung</w:t>
            </w:r>
          </w:p>
        </w:tc>
      </w:tr>
      <w:tr w:rsidR="00295D38" w:rsidRPr="001A100F" w14:paraId="22AB6CF7" w14:textId="77777777" w:rsidTr="003F7EE5">
        <w:trPr>
          <w:trHeight w:val="304"/>
        </w:trPr>
        <w:tc>
          <w:tcPr>
            <w:tcW w:w="9920" w:type="dxa"/>
            <w:gridSpan w:val="12"/>
            <w:vAlign w:val="center"/>
          </w:tcPr>
          <w:p w14:paraId="09627EE9" w14:textId="77777777" w:rsidR="00295D38" w:rsidRPr="001F7D0F" w:rsidRDefault="00295D38" w:rsidP="00295D38">
            <w:pPr>
              <w:rPr>
                <w:sz w:val="20"/>
                <w:szCs w:val="20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724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7D0F">
              <w:rPr>
                <w:sz w:val="20"/>
                <w:szCs w:val="20"/>
              </w:rPr>
              <w:t xml:space="preserve"> Schnittstelle zur Brandfallsteuerung</w:t>
            </w:r>
          </w:p>
        </w:tc>
      </w:tr>
      <w:tr w:rsidR="00295D38" w:rsidRPr="001A100F" w14:paraId="39E6DB50" w14:textId="77777777" w:rsidTr="003F7EE5">
        <w:trPr>
          <w:trHeight w:val="304"/>
        </w:trPr>
        <w:tc>
          <w:tcPr>
            <w:tcW w:w="9920" w:type="dxa"/>
            <w:gridSpan w:val="12"/>
            <w:vAlign w:val="center"/>
          </w:tcPr>
          <w:p w14:paraId="257FFBAD" w14:textId="77777777" w:rsidR="00295D38" w:rsidRPr="001F7D0F" w:rsidRDefault="00295D38" w:rsidP="00295D38">
            <w:pPr>
              <w:rPr>
                <w:sz w:val="20"/>
                <w:szCs w:val="20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5452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7D0F">
              <w:rPr>
                <w:sz w:val="20"/>
                <w:szCs w:val="20"/>
              </w:rPr>
              <w:t xml:space="preserve"> Schnittstelle zur Evakuierungssteuerung</w:t>
            </w:r>
          </w:p>
        </w:tc>
      </w:tr>
      <w:tr w:rsidR="00295D38" w:rsidRPr="001A100F" w14:paraId="6D0CCA8C" w14:textId="77777777" w:rsidTr="003F7EE5">
        <w:trPr>
          <w:trHeight w:val="304"/>
        </w:trPr>
        <w:tc>
          <w:tcPr>
            <w:tcW w:w="9920" w:type="dxa"/>
            <w:gridSpan w:val="12"/>
            <w:vAlign w:val="center"/>
          </w:tcPr>
          <w:p w14:paraId="68786021" w14:textId="77777777" w:rsidR="00295D38" w:rsidRPr="001F7D0F" w:rsidRDefault="00295D38" w:rsidP="00295D38">
            <w:pPr>
              <w:rPr>
                <w:sz w:val="20"/>
                <w:szCs w:val="20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226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7D0F">
              <w:rPr>
                <w:sz w:val="20"/>
                <w:szCs w:val="20"/>
              </w:rPr>
              <w:t xml:space="preserve"> Funktionen Feuerwehraufzug</w:t>
            </w:r>
          </w:p>
        </w:tc>
      </w:tr>
      <w:tr w:rsidR="00295D38" w:rsidRPr="001A100F" w14:paraId="43949180" w14:textId="77777777" w:rsidTr="003F7EE5">
        <w:trPr>
          <w:trHeight w:val="304"/>
        </w:trPr>
        <w:tc>
          <w:tcPr>
            <w:tcW w:w="9920" w:type="dxa"/>
            <w:gridSpan w:val="12"/>
            <w:vAlign w:val="center"/>
          </w:tcPr>
          <w:p w14:paraId="1EC340AB" w14:textId="77777777" w:rsidR="00295D38" w:rsidRPr="001F7D0F" w:rsidRDefault="00295D38" w:rsidP="00295D38">
            <w:pPr>
              <w:rPr>
                <w:sz w:val="20"/>
                <w:szCs w:val="20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716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7D0F">
              <w:rPr>
                <w:sz w:val="20"/>
                <w:szCs w:val="20"/>
              </w:rPr>
              <w:t xml:space="preserve"> zeitweise verschlossene Be- und Entlüftungseinrichtungen</w:t>
            </w:r>
          </w:p>
        </w:tc>
      </w:tr>
      <w:tr w:rsidR="001F7D0F" w:rsidRPr="00010051" w14:paraId="22E7D011" w14:textId="77777777" w:rsidTr="003F7EE5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359EA9E0" w14:textId="77777777" w:rsidR="001F7D0F" w:rsidRPr="00D54840" w:rsidRDefault="00AE403A" w:rsidP="000F4E42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 w:rsidRPr="00AE403A">
              <w:rPr>
                <w:b/>
                <w:bCs/>
                <w:sz w:val="20"/>
                <w:szCs w:val="20"/>
              </w:rPr>
              <w:t>Maßnahmen aus der Gefährdungsbeurteilung, die durch eine ZÜS zu prüfen sind</w:t>
            </w:r>
          </w:p>
        </w:tc>
      </w:tr>
      <w:tr w:rsidR="00AE403A" w14:paraId="4A1BA445" w14:textId="77777777" w:rsidTr="00D936A1">
        <w:trPr>
          <w:trHeight w:val="304"/>
        </w:trPr>
        <w:tc>
          <w:tcPr>
            <w:tcW w:w="2529" w:type="dxa"/>
            <w:gridSpan w:val="4"/>
            <w:vAlign w:val="center"/>
          </w:tcPr>
          <w:p w14:paraId="3225DFEA" w14:textId="77777777" w:rsidR="00AE403A" w:rsidRPr="001A100F" w:rsidRDefault="00AE403A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849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1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  <w:tc>
          <w:tcPr>
            <w:tcW w:w="7391" w:type="dxa"/>
            <w:gridSpan w:val="8"/>
            <w:vAlign w:val="center"/>
          </w:tcPr>
          <w:p w14:paraId="720BCF46" w14:textId="77777777" w:rsidR="00AE403A" w:rsidRPr="001A100F" w:rsidRDefault="004336CD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18916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3A" w:rsidRPr="00061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403A" w:rsidRPr="0006162C">
              <w:rPr>
                <w:sz w:val="20"/>
                <w:szCs w:val="20"/>
              </w:rPr>
              <w:t xml:space="preserve"> Ja</w:t>
            </w:r>
            <w:r w:rsidR="00AE403A">
              <w:rPr>
                <w:sz w:val="20"/>
                <w:szCs w:val="20"/>
              </w:rPr>
              <w:t xml:space="preserve"> (Beschreibung in separatem Dokument)</w:t>
            </w:r>
          </w:p>
        </w:tc>
      </w:tr>
      <w:tr w:rsidR="001F7D0F" w:rsidRPr="00D54840" w14:paraId="567B55DA" w14:textId="77777777" w:rsidTr="003F7EE5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2179BE04" w14:textId="77777777" w:rsidR="001F7D0F" w:rsidRPr="00D54840" w:rsidRDefault="001F7D0F" w:rsidP="000F4E42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Umgebungseinflüsse</w:t>
            </w:r>
          </w:p>
        </w:tc>
      </w:tr>
      <w:tr w:rsidR="00E84DF9" w:rsidRPr="001A100F" w14:paraId="1B2E817B" w14:textId="77777777" w:rsidTr="003F7EE5">
        <w:trPr>
          <w:trHeight w:val="237"/>
        </w:trPr>
        <w:tc>
          <w:tcPr>
            <w:tcW w:w="9920" w:type="dxa"/>
            <w:gridSpan w:val="12"/>
            <w:vAlign w:val="center"/>
          </w:tcPr>
          <w:p w14:paraId="54996117" w14:textId="77777777" w:rsidR="00E84DF9" w:rsidRPr="001A100F" w:rsidRDefault="00E84DF9" w:rsidP="00E84DF9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Der</w:t>
            </w:r>
            <w:r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 w:rsidR="00AE403A">
              <w:rPr>
                <w:rFonts w:eastAsia="Times New Roman"/>
                <w:bCs/>
                <w:sz w:val="20"/>
                <w:szCs w:val="20"/>
                <w:lang w:eastAsia="de-DE"/>
              </w:rPr>
              <w:t>Betreiber</w:t>
            </w:r>
            <w:r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und de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r</w:t>
            </w:r>
            <w:r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 w:rsidR="00AE403A">
              <w:rPr>
                <w:rFonts w:eastAsia="Times New Roman"/>
                <w:bCs/>
                <w:sz w:val="20"/>
                <w:szCs w:val="20"/>
                <w:lang w:eastAsia="de-DE"/>
              </w:rPr>
              <w:t>Hersteller</w:t>
            </w:r>
            <w:r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 w:rsidR="00AE403A">
              <w:rPr>
                <w:rFonts w:eastAsia="Times New Roman"/>
                <w:bCs/>
                <w:sz w:val="20"/>
                <w:szCs w:val="20"/>
                <w:lang w:eastAsia="de-DE"/>
              </w:rPr>
              <w:t>haben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 w:rsidR="00AE403A">
              <w:rPr>
                <w:rFonts w:eastAsia="Times New Roman"/>
                <w:bCs/>
                <w:sz w:val="20"/>
                <w:szCs w:val="20"/>
                <w:lang w:eastAsia="de-DE"/>
              </w:rPr>
              <w:t>folgende Vereinbarungen definiert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:</w:t>
            </w:r>
          </w:p>
        </w:tc>
      </w:tr>
      <w:tr w:rsidR="003F7EE5" w14:paraId="51C6B4B1" w14:textId="77777777" w:rsidTr="00D936A1">
        <w:trPr>
          <w:trHeight w:val="239"/>
        </w:trPr>
        <w:tc>
          <w:tcPr>
            <w:tcW w:w="404" w:type="dxa"/>
            <w:vAlign w:val="center"/>
          </w:tcPr>
          <w:p w14:paraId="622A0228" w14:textId="77777777" w:rsidR="003F7EE5" w:rsidRPr="00DC4F46" w:rsidRDefault="003F7EE5" w:rsidP="003F7EE5">
            <w:pPr>
              <w:pStyle w:val="TableParagraph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516" w:type="dxa"/>
            <w:gridSpan w:val="11"/>
          </w:tcPr>
          <w:p w14:paraId="00A19466" w14:textId="77777777" w:rsidR="003F7EE5" w:rsidRPr="00DC4F46" w:rsidRDefault="003F7EE5" w:rsidP="003F7EE5">
            <w:pPr>
              <w:pStyle w:val="Table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d</w:t>
            </w:r>
            <w:r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>ie bestimmungsgemäße Nutzung des Aufzugs</w:t>
            </w:r>
            <w:r w:rsidR="00D936A1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sowie</w:t>
            </w:r>
          </w:p>
        </w:tc>
      </w:tr>
      <w:tr w:rsidR="00C25753" w14:paraId="3E2F8A6F" w14:textId="77777777" w:rsidTr="00D936A1">
        <w:trPr>
          <w:trHeight w:val="239"/>
        </w:trPr>
        <w:tc>
          <w:tcPr>
            <w:tcW w:w="404" w:type="dxa"/>
          </w:tcPr>
          <w:p w14:paraId="4F0EC783" w14:textId="77777777" w:rsidR="00C25753" w:rsidRPr="00DC4F46" w:rsidRDefault="00C25753" w:rsidP="003F7EE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516" w:type="dxa"/>
            <w:gridSpan w:val="11"/>
          </w:tcPr>
          <w:p w14:paraId="0508D066" w14:textId="77777777" w:rsidR="00C25753" w:rsidRPr="00DC4F46" w:rsidRDefault="00D07465" w:rsidP="003F7EE5">
            <w:pPr>
              <w:pStyle w:val="Table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die Belastungsarten</w:t>
            </w:r>
            <w:r w:rsidR="00C25753"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zum Be- und Entladen des Fahrkorbs</w:t>
            </w:r>
            <w:r w:rsidR="00D936A1">
              <w:rPr>
                <w:rFonts w:eastAsia="Times New Roman"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C25753" w:rsidRPr="001A100F" w14:paraId="35AEB6B8" w14:textId="77777777" w:rsidTr="003F7EE5">
        <w:trPr>
          <w:trHeight w:val="237"/>
        </w:trPr>
        <w:tc>
          <w:tcPr>
            <w:tcW w:w="9920" w:type="dxa"/>
            <w:gridSpan w:val="12"/>
            <w:vAlign w:val="center"/>
          </w:tcPr>
          <w:p w14:paraId="40DE92B3" w14:textId="77777777" w:rsidR="00C25753" w:rsidRDefault="00C25753" w:rsidP="00E84DF9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>Anmerkung: Der Inhalt der Gefährdungsbeurteilung ist regelmäßig</w:t>
            </w:r>
            <w:r w:rsidR="00D936A1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(mind. jährlich)</w:t>
            </w:r>
            <w:r w:rsidRPr="00E84DF9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zu überprüfen.</w:t>
            </w:r>
          </w:p>
        </w:tc>
      </w:tr>
      <w:tr w:rsidR="00712664" w:rsidRPr="00010051" w14:paraId="62193365" w14:textId="77777777" w:rsidTr="000F4E42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0AA47495" w14:textId="77777777" w:rsidR="00712664" w:rsidRPr="00D54840" w:rsidRDefault="00712664" w:rsidP="000F4E42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Die Anlage wird durch eine Fachfirma regelmäßig gewartet</w:t>
            </w:r>
          </w:p>
        </w:tc>
      </w:tr>
      <w:tr w:rsidR="00712664" w14:paraId="767DC2CA" w14:textId="77777777" w:rsidTr="00712664">
        <w:trPr>
          <w:trHeight w:val="237"/>
        </w:trPr>
        <w:tc>
          <w:tcPr>
            <w:tcW w:w="2529" w:type="dxa"/>
            <w:gridSpan w:val="4"/>
            <w:vAlign w:val="center"/>
          </w:tcPr>
          <w:p w14:paraId="7BD59D87" w14:textId="77777777" w:rsidR="00712664" w:rsidRPr="001A100F" w:rsidRDefault="00712664" w:rsidP="00712664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1F7D0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2990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D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162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7391" w:type="dxa"/>
            <w:gridSpan w:val="8"/>
            <w:vAlign w:val="center"/>
          </w:tcPr>
          <w:p w14:paraId="4D093D34" w14:textId="77777777" w:rsidR="00712664" w:rsidRPr="001A100F" w:rsidRDefault="004336CD" w:rsidP="00712664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209751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2664" w:rsidRPr="0006162C">
              <w:rPr>
                <w:sz w:val="20"/>
                <w:szCs w:val="20"/>
              </w:rPr>
              <w:t xml:space="preserve"> </w:t>
            </w:r>
            <w:r w:rsidR="00712664">
              <w:rPr>
                <w:sz w:val="20"/>
                <w:szCs w:val="20"/>
              </w:rPr>
              <w:t>Nein</w:t>
            </w:r>
          </w:p>
        </w:tc>
      </w:tr>
      <w:tr w:rsidR="009F296D" w:rsidRPr="00D54840" w14:paraId="00DABFAA" w14:textId="77777777" w:rsidTr="000F4E42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51A6A37C" w14:textId="77777777" w:rsidR="009F296D" w:rsidRDefault="009F296D" w:rsidP="000F4E42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Prüfintervall gem</w:t>
            </w:r>
            <w:r w:rsidRPr="00776A79">
              <w:rPr>
                <w:b/>
                <w:sz w:val="20"/>
                <w:szCs w:val="32"/>
              </w:rPr>
              <w:t xml:space="preserve">. </w:t>
            </w:r>
            <w:r w:rsidRPr="00776A79">
              <w:rPr>
                <w:b/>
                <w:sz w:val="20"/>
                <w:szCs w:val="18"/>
              </w:rPr>
              <w:t>BetrSichV § 3 (6)</w:t>
            </w:r>
          </w:p>
        </w:tc>
      </w:tr>
      <w:tr w:rsidR="009F296D" w:rsidRPr="00010051" w14:paraId="2B4D452C" w14:textId="77777777" w:rsidTr="000F4E42">
        <w:trPr>
          <w:trHeight w:val="365"/>
        </w:trPr>
        <w:tc>
          <w:tcPr>
            <w:tcW w:w="1680" w:type="dxa"/>
            <w:gridSpan w:val="3"/>
            <w:shd w:val="clear" w:color="auto" w:fill="auto"/>
            <w:vAlign w:val="center"/>
          </w:tcPr>
          <w:p w14:paraId="62F79AA6" w14:textId="77777777" w:rsidR="009F296D" w:rsidRPr="00776A79" w:rsidRDefault="009F296D" w:rsidP="000F4E42">
            <w:pPr>
              <w:pStyle w:val="TableParagraph"/>
              <w:spacing w:after="60"/>
              <w:rPr>
                <w:sz w:val="20"/>
                <w:szCs w:val="32"/>
              </w:rPr>
            </w:pPr>
            <w:r>
              <w:rPr>
                <w:sz w:val="20"/>
                <w:szCs w:val="20"/>
              </w:rPr>
              <w:t>Hauptprüfung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FF4AD7E" w14:textId="77777777" w:rsidR="009F296D" w:rsidRPr="00776A79" w:rsidRDefault="004336CD" w:rsidP="000F4E42">
            <w:pPr>
              <w:pStyle w:val="TableParagraph"/>
              <w:spacing w:after="60"/>
              <w:rPr>
                <w:sz w:val="20"/>
                <w:szCs w:val="32"/>
              </w:rPr>
            </w:pPr>
            <w:sdt>
              <w:sdtPr>
                <w:rPr>
                  <w:sz w:val="20"/>
                  <w:szCs w:val="20"/>
                </w:rPr>
                <w:id w:val="140595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6D" w:rsidRPr="00776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296D" w:rsidRPr="00776A79">
              <w:rPr>
                <w:sz w:val="20"/>
                <w:szCs w:val="20"/>
              </w:rPr>
              <w:t xml:space="preserve"> </w:t>
            </w:r>
            <w:r w:rsidR="009F296D">
              <w:rPr>
                <w:sz w:val="20"/>
                <w:szCs w:val="20"/>
              </w:rPr>
              <w:t>gesetzl. 24 Monate</w:t>
            </w:r>
          </w:p>
        </w:tc>
        <w:tc>
          <w:tcPr>
            <w:tcW w:w="5405" w:type="dxa"/>
            <w:gridSpan w:val="5"/>
            <w:shd w:val="clear" w:color="auto" w:fill="auto"/>
            <w:vAlign w:val="center"/>
          </w:tcPr>
          <w:p w14:paraId="78B0A23F" w14:textId="77777777" w:rsidR="009F296D" w:rsidRPr="00776A79" w:rsidRDefault="004336CD" w:rsidP="000F4E42">
            <w:pPr>
              <w:pStyle w:val="TableParagraph"/>
              <w:spacing w:after="60"/>
              <w:rPr>
                <w:sz w:val="20"/>
                <w:szCs w:val="32"/>
              </w:rPr>
            </w:pPr>
            <w:sdt>
              <w:sdtPr>
                <w:rPr>
                  <w:sz w:val="20"/>
                  <w:szCs w:val="20"/>
                </w:rPr>
                <w:id w:val="34529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6D" w:rsidRPr="00776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296D" w:rsidRPr="00776A79">
              <w:rPr>
                <w:sz w:val="20"/>
                <w:szCs w:val="20"/>
              </w:rPr>
              <w:t xml:space="preserve"> </w:t>
            </w:r>
            <w:r w:rsidR="009F296D">
              <w:rPr>
                <w:sz w:val="20"/>
                <w:szCs w:val="20"/>
              </w:rPr>
              <w:t xml:space="preserve">Intervall </w:t>
            </w:r>
            <w:r w:rsidR="009F296D" w:rsidRPr="009F296D">
              <w:rPr>
                <w:sz w:val="20"/>
                <w:szCs w:val="20"/>
                <w:u w:val="single"/>
              </w:rPr>
              <w:t xml:space="preserve">      </w:t>
            </w:r>
            <w:r w:rsidR="009F296D">
              <w:rPr>
                <w:sz w:val="20"/>
                <w:szCs w:val="20"/>
              </w:rPr>
              <w:t xml:space="preserve"> Monate (max. 24 Monate)</w:t>
            </w:r>
          </w:p>
        </w:tc>
      </w:tr>
      <w:tr w:rsidR="00712664" w:rsidRPr="00D54840" w14:paraId="5762CF92" w14:textId="77777777" w:rsidTr="000F4E42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4E636D3E" w14:textId="77777777" w:rsidR="00712664" w:rsidRPr="00D54840" w:rsidRDefault="00712664" w:rsidP="000F4E42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Die Pflichten der beauftragten Person (ehemals Aufzugwärter) gem. TRBS 3121 sind zu berücksichtigen</w:t>
            </w:r>
            <w:r w:rsidR="001B78FE">
              <w:rPr>
                <w:b/>
                <w:sz w:val="20"/>
                <w:szCs w:val="32"/>
              </w:rPr>
              <w:t>.</w:t>
            </w:r>
          </w:p>
        </w:tc>
      </w:tr>
      <w:tr w:rsidR="00776A79" w:rsidRPr="00D54840" w14:paraId="1E626754" w14:textId="77777777" w:rsidTr="00776A79">
        <w:trPr>
          <w:trHeight w:val="365"/>
        </w:trPr>
        <w:tc>
          <w:tcPr>
            <w:tcW w:w="9920" w:type="dxa"/>
            <w:gridSpan w:val="12"/>
            <w:shd w:val="clear" w:color="auto" w:fill="auto"/>
            <w:vAlign w:val="center"/>
          </w:tcPr>
          <w:p w14:paraId="04C1EB09" w14:textId="77777777" w:rsidR="00776A79" w:rsidRDefault="00776A79" w:rsidP="00776A79">
            <w:pPr>
              <w:pStyle w:val="TableParagraph"/>
              <w:spacing w:after="60"/>
              <w:rPr>
                <w:b/>
                <w:sz w:val="20"/>
                <w:szCs w:val="32"/>
              </w:rPr>
            </w:pPr>
          </w:p>
        </w:tc>
      </w:tr>
      <w:tr w:rsidR="00712664" w:rsidRPr="00010051" w14:paraId="0EEDC14B" w14:textId="77777777" w:rsidTr="000F4E42">
        <w:trPr>
          <w:trHeight w:val="365"/>
        </w:trPr>
        <w:tc>
          <w:tcPr>
            <w:tcW w:w="9920" w:type="dxa"/>
            <w:gridSpan w:val="12"/>
            <w:shd w:val="clear" w:color="auto" w:fill="DDDDDD"/>
            <w:vAlign w:val="center"/>
          </w:tcPr>
          <w:p w14:paraId="4022B7B0" w14:textId="77777777" w:rsidR="00712664" w:rsidRPr="00D54840" w:rsidRDefault="001B78FE" w:rsidP="000F4E42">
            <w:pPr>
              <w:pStyle w:val="TableParagraph"/>
              <w:numPr>
                <w:ilvl w:val="0"/>
                <w:numId w:val="1"/>
              </w:numPr>
              <w:spacing w:after="60"/>
              <w:ind w:left="256" w:hanging="256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Arbeitgeber (ehemals Betreiber)</w:t>
            </w:r>
          </w:p>
        </w:tc>
      </w:tr>
      <w:tr w:rsidR="00712664" w14:paraId="50DA8D59" w14:textId="77777777" w:rsidTr="00D936A1">
        <w:trPr>
          <w:trHeight w:val="304"/>
        </w:trPr>
        <w:tc>
          <w:tcPr>
            <w:tcW w:w="1537" w:type="dxa"/>
            <w:gridSpan w:val="2"/>
            <w:vAlign w:val="center"/>
          </w:tcPr>
          <w:p w14:paraId="521D125E" w14:textId="77777777" w:rsidR="00712664" w:rsidRPr="001A100F" w:rsidRDefault="00671E8F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8383" w:type="dxa"/>
            <w:gridSpan w:val="10"/>
            <w:tcBorders>
              <w:bottom w:val="single" w:sz="4" w:space="0" w:color="auto"/>
            </w:tcBorders>
            <w:vAlign w:val="center"/>
          </w:tcPr>
          <w:p w14:paraId="40567BDC" w14:textId="77777777" w:rsidR="00712664" w:rsidRPr="001A100F" w:rsidRDefault="00712664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12664" w14:paraId="0DD7B98D" w14:textId="77777777" w:rsidTr="00D936A1">
        <w:trPr>
          <w:trHeight w:val="304"/>
        </w:trPr>
        <w:tc>
          <w:tcPr>
            <w:tcW w:w="1537" w:type="dxa"/>
            <w:gridSpan w:val="2"/>
            <w:vAlign w:val="center"/>
          </w:tcPr>
          <w:p w14:paraId="6B6D74C8" w14:textId="77777777" w:rsidR="00712664" w:rsidRPr="001A100F" w:rsidRDefault="00671E8F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Straße und HNr.:</w:t>
            </w:r>
          </w:p>
        </w:tc>
        <w:tc>
          <w:tcPr>
            <w:tcW w:w="8383" w:type="dxa"/>
            <w:gridSpan w:val="10"/>
            <w:tcBorders>
              <w:bottom w:val="single" w:sz="4" w:space="0" w:color="auto"/>
            </w:tcBorders>
            <w:vAlign w:val="center"/>
          </w:tcPr>
          <w:p w14:paraId="61261A9C" w14:textId="77777777" w:rsidR="00712664" w:rsidRPr="001A100F" w:rsidRDefault="00712664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12664" w14:paraId="2C017571" w14:textId="77777777" w:rsidTr="00D936A1">
        <w:trPr>
          <w:trHeight w:val="304"/>
        </w:trPr>
        <w:tc>
          <w:tcPr>
            <w:tcW w:w="1537" w:type="dxa"/>
            <w:gridSpan w:val="2"/>
            <w:vAlign w:val="center"/>
          </w:tcPr>
          <w:p w14:paraId="27F618C3" w14:textId="77777777" w:rsidR="00712664" w:rsidRPr="001A100F" w:rsidRDefault="00671E8F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PLZ und Ort</w:t>
            </w:r>
            <w:r w:rsidR="00712664">
              <w:rPr>
                <w:rFonts w:eastAsia="Times New Roman"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838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AFB5" w14:textId="77777777" w:rsidR="00712664" w:rsidRPr="001A100F" w:rsidRDefault="00712664" w:rsidP="000F4E42">
            <w:pPr>
              <w:pStyle w:val="TableParagraph"/>
              <w:spacing w:after="60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12664" w:rsidRPr="001A100F" w14:paraId="4A425801" w14:textId="77777777" w:rsidTr="00671E8F">
        <w:trPr>
          <w:trHeight w:val="237"/>
        </w:trPr>
        <w:tc>
          <w:tcPr>
            <w:tcW w:w="9920" w:type="dxa"/>
            <w:gridSpan w:val="12"/>
            <w:vAlign w:val="center"/>
          </w:tcPr>
          <w:p w14:paraId="4F033CDA" w14:textId="77777777" w:rsidR="00712664" w:rsidRPr="00E84DF9" w:rsidRDefault="00712664" w:rsidP="00E84DF9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671E8F" w:rsidRPr="001A100F" w14:paraId="4C0549C6" w14:textId="77777777" w:rsidTr="00671E8F">
        <w:trPr>
          <w:trHeight w:val="237"/>
        </w:trPr>
        <w:tc>
          <w:tcPr>
            <w:tcW w:w="9920" w:type="dxa"/>
            <w:gridSpan w:val="12"/>
            <w:vAlign w:val="center"/>
          </w:tcPr>
          <w:p w14:paraId="6E36EBE9" w14:textId="77777777" w:rsidR="00671E8F" w:rsidRPr="00E84DF9" w:rsidRDefault="00671E8F" w:rsidP="00E84DF9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212B20" w:rsidRPr="001A100F" w14:paraId="5527131A" w14:textId="77777777" w:rsidTr="00671E8F">
        <w:trPr>
          <w:trHeight w:val="237"/>
        </w:trPr>
        <w:tc>
          <w:tcPr>
            <w:tcW w:w="9920" w:type="dxa"/>
            <w:gridSpan w:val="12"/>
            <w:vAlign w:val="center"/>
          </w:tcPr>
          <w:p w14:paraId="01EBFBCA" w14:textId="77777777" w:rsidR="00212B20" w:rsidRPr="00E84DF9" w:rsidRDefault="00212B20" w:rsidP="00E84DF9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671E8F" w:rsidRPr="001A100F" w14:paraId="50F3C7E6" w14:textId="77777777" w:rsidTr="00671E8F">
        <w:trPr>
          <w:trHeight w:val="237"/>
        </w:trPr>
        <w:tc>
          <w:tcPr>
            <w:tcW w:w="9920" w:type="dxa"/>
            <w:gridSpan w:val="12"/>
            <w:vAlign w:val="center"/>
          </w:tcPr>
          <w:p w14:paraId="5714B86B" w14:textId="77777777" w:rsidR="00671E8F" w:rsidRPr="00E84DF9" w:rsidRDefault="00671E8F" w:rsidP="00E84DF9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671E8F" w:rsidRPr="001A100F" w14:paraId="301F8E06" w14:textId="77777777" w:rsidTr="00D936A1">
        <w:trPr>
          <w:trHeight w:val="237"/>
        </w:trPr>
        <w:tc>
          <w:tcPr>
            <w:tcW w:w="2813" w:type="dxa"/>
            <w:gridSpan w:val="5"/>
            <w:tcBorders>
              <w:top w:val="single" w:sz="4" w:space="0" w:color="auto"/>
            </w:tcBorders>
            <w:vAlign w:val="center"/>
          </w:tcPr>
          <w:p w14:paraId="33489307" w14:textId="77777777" w:rsidR="00671E8F" w:rsidRPr="00E84DF9" w:rsidRDefault="00671E8F" w:rsidP="00671E8F">
            <w:pPr>
              <w:pStyle w:val="TableParagraph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693" w:type="dxa"/>
            <w:gridSpan w:val="4"/>
            <w:vAlign w:val="center"/>
          </w:tcPr>
          <w:p w14:paraId="023D5088" w14:textId="77777777" w:rsidR="00671E8F" w:rsidRPr="00E84DF9" w:rsidRDefault="00671E8F" w:rsidP="00671E8F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054734D8" w14:textId="77777777" w:rsidR="00671E8F" w:rsidRPr="00E84DF9" w:rsidRDefault="00671E8F" w:rsidP="00671E8F">
            <w:pPr>
              <w:pStyle w:val="TableParagraph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Unterschrift</w:t>
            </w:r>
          </w:p>
        </w:tc>
        <w:tc>
          <w:tcPr>
            <w:tcW w:w="1154" w:type="dxa"/>
            <w:vAlign w:val="center"/>
          </w:tcPr>
          <w:p w14:paraId="17C3083B" w14:textId="77777777" w:rsidR="00671E8F" w:rsidRPr="00E84DF9" w:rsidRDefault="00671E8F" w:rsidP="00671E8F">
            <w:pPr>
              <w:pStyle w:val="TableParagraph"/>
              <w:ind w:left="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45985B87" w14:textId="77777777" w:rsidR="00B769CF" w:rsidRDefault="00B769CF" w:rsidP="00B769CF">
      <w:pPr>
        <w:pStyle w:val="Textkrper"/>
        <w:jc w:val="both"/>
        <w:sectPr w:rsidR="00B769CF" w:rsidSect="00B769CF">
          <w:type w:val="continuous"/>
          <w:pgSz w:w="11920" w:h="16850"/>
          <w:pgMar w:top="993" w:right="460" w:bottom="0" w:left="980" w:header="568" w:footer="0" w:gutter="0"/>
          <w:cols w:space="720"/>
          <w:formProt w:val="0"/>
        </w:sectPr>
      </w:pPr>
    </w:p>
    <w:p w14:paraId="00FC15FD" w14:textId="77777777" w:rsidR="002034BF" w:rsidRDefault="002034BF" w:rsidP="00B769CF">
      <w:pPr>
        <w:pStyle w:val="Textkrper"/>
        <w:jc w:val="both"/>
      </w:pPr>
    </w:p>
    <w:sectPr w:rsidR="002034BF" w:rsidSect="00B769CF">
      <w:type w:val="continuous"/>
      <w:pgSz w:w="11920" w:h="16850"/>
      <w:pgMar w:top="993" w:right="460" w:bottom="0" w:left="9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87AD" w14:textId="77777777" w:rsidR="00877296" w:rsidRDefault="00877296" w:rsidP="00A32A97">
      <w:r>
        <w:separator/>
      </w:r>
    </w:p>
  </w:endnote>
  <w:endnote w:type="continuationSeparator" w:id="0">
    <w:p w14:paraId="756F46F5" w14:textId="77777777" w:rsidR="00877296" w:rsidRDefault="00877296" w:rsidP="00A3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5"/>
      <w:gridCol w:w="3391"/>
      <w:gridCol w:w="3160"/>
    </w:tblGrid>
    <w:tr w:rsidR="005B053D" w14:paraId="3946ACD8" w14:textId="77777777" w:rsidTr="008D2BA7">
      <w:tc>
        <w:tcPr>
          <w:tcW w:w="3435" w:type="dxa"/>
          <w:tcMar>
            <w:top w:w="57" w:type="dxa"/>
          </w:tcMar>
        </w:tcPr>
        <w:p w14:paraId="0FB1C6B8" w14:textId="77777777" w:rsidR="005B053D" w:rsidRDefault="005B053D" w:rsidP="005B053D">
          <w:pPr>
            <w:pStyle w:val="berschrift1"/>
            <w:ind w:left="0" w:right="415"/>
            <w:rPr>
              <w:sz w:val="14"/>
              <w:szCs w:val="14"/>
            </w:rPr>
          </w:pPr>
          <w:r>
            <w:rPr>
              <w:sz w:val="14"/>
              <w:szCs w:val="14"/>
            </w:rPr>
            <w:t>TÜV AUSTRIA SERVICES GmbH</w:t>
          </w:r>
        </w:p>
        <w:p w14:paraId="3221403C" w14:textId="77777777" w:rsidR="005B053D" w:rsidRDefault="005B053D" w:rsidP="005B053D">
          <w:pPr>
            <w:pStyle w:val="berschrift1"/>
            <w:ind w:left="0" w:right="415"/>
            <w:rPr>
              <w:sz w:val="14"/>
              <w:szCs w:val="14"/>
            </w:rPr>
          </w:pPr>
          <w:r>
            <w:rPr>
              <w:sz w:val="14"/>
              <w:szCs w:val="14"/>
            </w:rPr>
            <w:t>Zugelassene Überwachungsstelle</w:t>
          </w:r>
        </w:p>
        <w:p w14:paraId="40AA0AE6" w14:textId="77777777" w:rsidR="005B053D" w:rsidRDefault="005B053D" w:rsidP="005B053D">
          <w:pPr>
            <w:pStyle w:val="berschrift1"/>
            <w:ind w:left="0" w:right="415"/>
          </w:pPr>
          <w:r>
            <w:rPr>
              <w:sz w:val="14"/>
              <w:szCs w:val="14"/>
            </w:rPr>
            <w:t>Kurze Straße 40, 70794 Filderstadt</w:t>
          </w:r>
        </w:p>
      </w:tc>
      <w:tc>
        <w:tcPr>
          <w:tcW w:w="3391" w:type="dxa"/>
          <w:tcMar>
            <w:top w:w="57" w:type="dxa"/>
          </w:tcMar>
        </w:tcPr>
        <w:p w14:paraId="5670EFDF" w14:textId="77777777" w:rsidR="0066730B" w:rsidRDefault="0092467A" w:rsidP="0066730B">
          <w:pPr>
            <w:pStyle w:val="Textkrper"/>
            <w:jc w:val="center"/>
            <w:rPr>
              <w:sz w:val="14"/>
            </w:rPr>
          </w:pPr>
          <w:r w:rsidRPr="0078469F">
            <w:rPr>
              <w:sz w:val="14"/>
            </w:rPr>
            <w:t xml:space="preserve">Seite </w:t>
          </w:r>
          <w:r w:rsidRPr="0078469F">
            <w:rPr>
              <w:sz w:val="14"/>
            </w:rPr>
            <w:fldChar w:fldCharType="begin"/>
          </w:r>
          <w:r w:rsidRPr="0078469F">
            <w:rPr>
              <w:sz w:val="14"/>
            </w:rPr>
            <w:instrText xml:space="preserve"> PAGE </w:instrText>
          </w:r>
          <w:r w:rsidRPr="0078469F">
            <w:rPr>
              <w:sz w:val="14"/>
            </w:rPr>
            <w:fldChar w:fldCharType="separate"/>
          </w:r>
          <w:r>
            <w:rPr>
              <w:sz w:val="14"/>
            </w:rPr>
            <w:t>1</w:t>
          </w:r>
          <w:r w:rsidRPr="0078469F">
            <w:rPr>
              <w:sz w:val="14"/>
            </w:rPr>
            <w:fldChar w:fldCharType="end"/>
          </w:r>
          <w:r w:rsidRPr="0078469F">
            <w:rPr>
              <w:sz w:val="14"/>
            </w:rPr>
            <w:t xml:space="preserve"> von </w:t>
          </w:r>
          <w:r w:rsidRPr="0078469F">
            <w:rPr>
              <w:sz w:val="14"/>
            </w:rPr>
            <w:fldChar w:fldCharType="begin"/>
          </w:r>
          <w:r w:rsidRPr="0078469F">
            <w:rPr>
              <w:sz w:val="14"/>
            </w:rPr>
            <w:instrText xml:space="preserve"> NUMPAGES  </w:instrText>
          </w:r>
          <w:r w:rsidRPr="0078469F">
            <w:rPr>
              <w:sz w:val="14"/>
            </w:rPr>
            <w:fldChar w:fldCharType="separate"/>
          </w:r>
          <w:r>
            <w:rPr>
              <w:sz w:val="14"/>
            </w:rPr>
            <w:t>2</w:t>
          </w:r>
          <w:r w:rsidRPr="0078469F">
            <w:rPr>
              <w:sz w:val="14"/>
            </w:rPr>
            <w:fldChar w:fldCharType="end"/>
          </w:r>
        </w:p>
        <w:p w14:paraId="45AF2171" w14:textId="77777777" w:rsidR="0066730B" w:rsidRPr="00482EB2" w:rsidRDefault="0066730B" w:rsidP="0066730B">
          <w:pPr>
            <w:pStyle w:val="Textkrper"/>
            <w:jc w:val="center"/>
            <w:rPr>
              <w:sz w:val="14"/>
              <w:szCs w:val="14"/>
            </w:rPr>
          </w:pPr>
          <w:r w:rsidRPr="00482EB2">
            <w:rPr>
              <w:sz w:val="14"/>
              <w:szCs w:val="14"/>
            </w:rPr>
            <w:t>Externe Vorlage Gefährdungsbeurteilung</w:t>
          </w:r>
        </w:p>
        <w:p w14:paraId="6AA2C750" w14:textId="77777777" w:rsidR="00482EB2" w:rsidRDefault="00482EB2" w:rsidP="0066730B">
          <w:pPr>
            <w:pStyle w:val="Textkrper"/>
            <w:jc w:val="center"/>
          </w:pPr>
          <w:r w:rsidRPr="00482EB2">
            <w:rPr>
              <w:sz w:val="14"/>
              <w:szCs w:val="14"/>
            </w:rPr>
            <w:t>Stand: 22.06.2021</w:t>
          </w:r>
        </w:p>
      </w:tc>
      <w:tc>
        <w:tcPr>
          <w:tcW w:w="3160" w:type="dxa"/>
          <w:tcMar>
            <w:top w:w="57" w:type="dxa"/>
          </w:tcMar>
        </w:tcPr>
        <w:p w14:paraId="01C52B0C" w14:textId="77777777" w:rsidR="005B053D" w:rsidRDefault="005B053D" w:rsidP="005B053D">
          <w:pPr>
            <w:pStyle w:val="berschrift1"/>
            <w:ind w:left="0" w:right="415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 +49 (711) 722 336-20</w:t>
          </w:r>
        </w:p>
        <w:p w14:paraId="04111CD1" w14:textId="77777777" w:rsidR="005B053D" w:rsidRDefault="005B053D" w:rsidP="005B053D">
          <w:pPr>
            <w:pStyle w:val="berschrift1"/>
            <w:ind w:left="0" w:right="415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Email:</w:t>
          </w:r>
          <w:r w:rsidRPr="00634C81">
            <w:rPr>
              <w:sz w:val="24"/>
              <w:szCs w:val="24"/>
            </w:rPr>
            <w:t xml:space="preserve"> </w:t>
          </w:r>
          <w:r>
            <w:rPr>
              <w:sz w:val="14"/>
              <w:szCs w:val="14"/>
            </w:rPr>
            <w:t xml:space="preserve">      </w:t>
          </w:r>
          <w:hyperlink r:id="rId1" w:history="1">
            <w:r w:rsidRPr="001A6461">
              <w:rPr>
                <w:rStyle w:val="Hyperlink"/>
                <w:sz w:val="14"/>
                <w:szCs w:val="14"/>
              </w:rPr>
              <w:t>itr.filderstadt@tuv.at</w:t>
            </w:r>
          </w:hyperlink>
        </w:p>
        <w:p w14:paraId="1F8B2CE9" w14:textId="77777777" w:rsidR="005B053D" w:rsidRDefault="005B053D" w:rsidP="005B053D">
          <w:pPr>
            <w:pStyle w:val="berschrift1"/>
            <w:ind w:left="0" w:right="415"/>
            <w:jc w:val="right"/>
          </w:pPr>
          <w:r>
            <w:rPr>
              <w:sz w:val="14"/>
              <w:szCs w:val="14"/>
            </w:rPr>
            <w:t>Web:</w:t>
          </w:r>
          <w:r w:rsidRPr="00634C81">
            <w:rPr>
              <w:sz w:val="22"/>
              <w:szCs w:val="22"/>
            </w:rPr>
            <w:t xml:space="preserve"> </w:t>
          </w:r>
          <w:r>
            <w:rPr>
              <w:sz w:val="14"/>
              <w:szCs w:val="14"/>
            </w:rPr>
            <w:t xml:space="preserve">                </w:t>
          </w:r>
          <w:hyperlink r:id="rId2" w:history="1">
            <w:r w:rsidRPr="001A6461">
              <w:rPr>
                <w:rStyle w:val="Hyperlink"/>
                <w:sz w:val="14"/>
                <w:szCs w:val="14"/>
              </w:rPr>
              <w:t>www.tuv-ad.de</w:t>
            </w:r>
          </w:hyperlink>
        </w:p>
      </w:tc>
    </w:tr>
  </w:tbl>
  <w:p w14:paraId="6761ACA0" w14:textId="77777777" w:rsidR="005B053D" w:rsidRPr="00A32A97" w:rsidRDefault="005B053D" w:rsidP="0092467A">
    <w:pPr>
      <w:pStyle w:val="Fuzeilemi"/>
      <w:tabs>
        <w:tab w:val="clear" w:pos="4536"/>
        <w:tab w:val="clear" w:pos="9072"/>
        <w:tab w:val="left" w:pos="4233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2EB9" w14:textId="77777777" w:rsidR="00877296" w:rsidRDefault="00877296" w:rsidP="00A32A97">
      <w:r>
        <w:separator/>
      </w:r>
    </w:p>
  </w:footnote>
  <w:footnote w:type="continuationSeparator" w:id="0">
    <w:p w14:paraId="277937EC" w14:textId="77777777" w:rsidR="00877296" w:rsidRDefault="00877296" w:rsidP="00A3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2BC6" w14:textId="77777777" w:rsidR="00D4609D" w:rsidRPr="00482EB2" w:rsidRDefault="0078469F" w:rsidP="00482EB2">
    <w:pPr>
      <w:pStyle w:val="Kopfzeile"/>
      <w:tabs>
        <w:tab w:val="clear" w:pos="9072"/>
      </w:tabs>
      <w:ind w:left="284" w:right="1833"/>
      <w:rPr>
        <w:color w:val="FF0000"/>
        <w:sz w:val="18"/>
        <w:szCs w:val="18"/>
      </w:rPr>
    </w:pPr>
    <w:r w:rsidRPr="00482EB2">
      <w:rPr>
        <w:rFonts w:ascii="Times New Roman"/>
        <w:noProof/>
        <w:color w:val="FF0000"/>
        <w:sz w:val="16"/>
        <w:szCs w:val="18"/>
      </w:rPr>
      <w:drawing>
        <wp:anchor distT="0" distB="0" distL="114300" distR="114300" simplePos="0" relativeHeight="251661312" behindDoc="1" locked="0" layoutInCell="1" allowOverlap="1" wp14:anchorId="2625914F" wp14:editId="0A4438FA">
          <wp:simplePos x="0" y="0"/>
          <wp:positionH relativeFrom="column">
            <wp:posOffset>5392210</wp:posOffset>
          </wp:positionH>
          <wp:positionV relativeFrom="paragraph">
            <wp:posOffset>-163608</wp:posOffset>
          </wp:positionV>
          <wp:extent cx="1207135" cy="589280"/>
          <wp:effectExtent l="0" t="0" r="0" b="127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EB2">
      <w:rPr>
        <w:noProof/>
        <w:color w:val="FF0000"/>
        <w:sz w:val="18"/>
        <w:szCs w:val="18"/>
      </w:rPr>
      <w:drawing>
        <wp:anchor distT="0" distB="0" distL="0" distR="0" simplePos="0" relativeHeight="251660288" behindDoc="0" locked="0" layoutInCell="1" allowOverlap="1" wp14:anchorId="764A87EA" wp14:editId="244D0595">
          <wp:simplePos x="0" y="0"/>
          <wp:positionH relativeFrom="page">
            <wp:posOffset>22225</wp:posOffset>
          </wp:positionH>
          <wp:positionV relativeFrom="page">
            <wp:posOffset>19050</wp:posOffset>
          </wp:positionV>
          <wp:extent cx="380365" cy="10662285"/>
          <wp:effectExtent l="0" t="0" r="635" b="5715"/>
          <wp:wrapNone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0365" cy="106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CB4"/>
    <w:multiLevelType w:val="hybridMultilevel"/>
    <w:tmpl w:val="5F20D734"/>
    <w:lvl w:ilvl="0" w:tplc="79BCC472">
      <w:start w:val="1"/>
      <w:numFmt w:val="lowerLetter"/>
      <w:lvlText w:val="%1)"/>
      <w:lvlJc w:val="left"/>
      <w:pPr>
        <w:ind w:left="360" w:hanging="360"/>
      </w:pPr>
      <w:rPr>
        <w:rFonts w:eastAsia="Arial" w:hint="default"/>
        <w:b w:val="0"/>
        <w:bCs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6169C"/>
    <w:multiLevelType w:val="hybridMultilevel"/>
    <w:tmpl w:val="F1169F18"/>
    <w:lvl w:ilvl="0" w:tplc="0BC859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sz w:val="16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980"/>
    <w:multiLevelType w:val="hybridMultilevel"/>
    <w:tmpl w:val="4E4AF3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1F7F"/>
    <w:multiLevelType w:val="hybridMultilevel"/>
    <w:tmpl w:val="F81AA7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6D6"/>
    <w:multiLevelType w:val="hybridMultilevel"/>
    <w:tmpl w:val="FD1806FE"/>
    <w:lvl w:ilvl="0" w:tplc="B2304A02">
      <w:start w:val="1"/>
      <w:numFmt w:val="decimal"/>
      <w:lvlText w:val="%1."/>
      <w:lvlJc w:val="left"/>
      <w:pPr>
        <w:ind w:left="385" w:hanging="360"/>
      </w:pPr>
      <w:rPr>
        <w:rFonts w:hint="default"/>
        <w:sz w:val="20"/>
        <w:szCs w:val="32"/>
      </w:rPr>
    </w:lvl>
    <w:lvl w:ilvl="1" w:tplc="0C070019" w:tentative="1">
      <w:start w:val="1"/>
      <w:numFmt w:val="lowerLetter"/>
      <w:lvlText w:val="%2."/>
      <w:lvlJc w:val="left"/>
      <w:pPr>
        <w:ind w:left="1105" w:hanging="360"/>
      </w:pPr>
    </w:lvl>
    <w:lvl w:ilvl="2" w:tplc="0C07001B" w:tentative="1">
      <w:start w:val="1"/>
      <w:numFmt w:val="lowerRoman"/>
      <w:lvlText w:val="%3."/>
      <w:lvlJc w:val="right"/>
      <w:pPr>
        <w:ind w:left="1825" w:hanging="180"/>
      </w:pPr>
    </w:lvl>
    <w:lvl w:ilvl="3" w:tplc="0C07000F" w:tentative="1">
      <w:start w:val="1"/>
      <w:numFmt w:val="decimal"/>
      <w:lvlText w:val="%4."/>
      <w:lvlJc w:val="left"/>
      <w:pPr>
        <w:ind w:left="2545" w:hanging="360"/>
      </w:pPr>
    </w:lvl>
    <w:lvl w:ilvl="4" w:tplc="0C070019" w:tentative="1">
      <w:start w:val="1"/>
      <w:numFmt w:val="lowerLetter"/>
      <w:lvlText w:val="%5."/>
      <w:lvlJc w:val="left"/>
      <w:pPr>
        <w:ind w:left="3265" w:hanging="360"/>
      </w:pPr>
    </w:lvl>
    <w:lvl w:ilvl="5" w:tplc="0C07001B" w:tentative="1">
      <w:start w:val="1"/>
      <w:numFmt w:val="lowerRoman"/>
      <w:lvlText w:val="%6."/>
      <w:lvlJc w:val="right"/>
      <w:pPr>
        <w:ind w:left="3985" w:hanging="180"/>
      </w:pPr>
    </w:lvl>
    <w:lvl w:ilvl="6" w:tplc="0C07000F" w:tentative="1">
      <w:start w:val="1"/>
      <w:numFmt w:val="decimal"/>
      <w:lvlText w:val="%7."/>
      <w:lvlJc w:val="left"/>
      <w:pPr>
        <w:ind w:left="4705" w:hanging="360"/>
      </w:pPr>
    </w:lvl>
    <w:lvl w:ilvl="7" w:tplc="0C070019" w:tentative="1">
      <w:start w:val="1"/>
      <w:numFmt w:val="lowerLetter"/>
      <w:lvlText w:val="%8."/>
      <w:lvlJc w:val="left"/>
      <w:pPr>
        <w:ind w:left="5425" w:hanging="360"/>
      </w:pPr>
    </w:lvl>
    <w:lvl w:ilvl="8" w:tplc="0C07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D4bq2jzISGsObZv5uuyZ0Onw1RHpWobnouIsOB/7nb90q/Q2IxkJWPQdfKff7rNzl5HrT/nnupPpdSeGxojkg==" w:salt="mZHY+FZNibO7La0/vB5I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0"/>
    <w:rsid w:val="00010051"/>
    <w:rsid w:val="00022082"/>
    <w:rsid w:val="0003728E"/>
    <w:rsid w:val="0006162C"/>
    <w:rsid w:val="00070AA3"/>
    <w:rsid w:val="001A100F"/>
    <w:rsid w:val="001B78FE"/>
    <w:rsid w:val="001C6507"/>
    <w:rsid w:val="001E336C"/>
    <w:rsid w:val="001F7D0F"/>
    <w:rsid w:val="002034BF"/>
    <w:rsid w:val="00212B20"/>
    <w:rsid w:val="002201B2"/>
    <w:rsid w:val="00226DD4"/>
    <w:rsid w:val="00295D38"/>
    <w:rsid w:val="002973E8"/>
    <w:rsid w:val="002C0CDE"/>
    <w:rsid w:val="003F7EE5"/>
    <w:rsid w:val="004336CD"/>
    <w:rsid w:val="00443F72"/>
    <w:rsid w:val="00482EB2"/>
    <w:rsid w:val="004C23E0"/>
    <w:rsid w:val="00515B8C"/>
    <w:rsid w:val="0057568F"/>
    <w:rsid w:val="00592DCA"/>
    <w:rsid w:val="005B053D"/>
    <w:rsid w:val="005B1AAD"/>
    <w:rsid w:val="00631A6B"/>
    <w:rsid w:val="00657E21"/>
    <w:rsid w:val="0066730B"/>
    <w:rsid w:val="00671E8F"/>
    <w:rsid w:val="006C4127"/>
    <w:rsid w:val="006F0B94"/>
    <w:rsid w:val="00701497"/>
    <w:rsid w:val="00712664"/>
    <w:rsid w:val="00776A79"/>
    <w:rsid w:val="0078469F"/>
    <w:rsid w:val="00877296"/>
    <w:rsid w:val="0087772E"/>
    <w:rsid w:val="0091235C"/>
    <w:rsid w:val="0092467A"/>
    <w:rsid w:val="00943A5B"/>
    <w:rsid w:val="009C4B05"/>
    <w:rsid w:val="009C4D5D"/>
    <w:rsid w:val="009F04DD"/>
    <w:rsid w:val="009F296D"/>
    <w:rsid w:val="00A235E7"/>
    <w:rsid w:val="00A264D5"/>
    <w:rsid w:val="00A32A97"/>
    <w:rsid w:val="00A51436"/>
    <w:rsid w:val="00A61289"/>
    <w:rsid w:val="00A84CEA"/>
    <w:rsid w:val="00AE403A"/>
    <w:rsid w:val="00B35587"/>
    <w:rsid w:val="00B769CF"/>
    <w:rsid w:val="00BB726A"/>
    <w:rsid w:val="00C25753"/>
    <w:rsid w:val="00C31FA6"/>
    <w:rsid w:val="00CB6824"/>
    <w:rsid w:val="00CC5055"/>
    <w:rsid w:val="00CF26B9"/>
    <w:rsid w:val="00D07465"/>
    <w:rsid w:val="00D30719"/>
    <w:rsid w:val="00D4609D"/>
    <w:rsid w:val="00D54840"/>
    <w:rsid w:val="00D550C6"/>
    <w:rsid w:val="00D60529"/>
    <w:rsid w:val="00D936A1"/>
    <w:rsid w:val="00DC4F46"/>
    <w:rsid w:val="00DC6414"/>
    <w:rsid w:val="00DE67A1"/>
    <w:rsid w:val="00DF454A"/>
    <w:rsid w:val="00E31313"/>
    <w:rsid w:val="00E84DF9"/>
    <w:rsid w:val="00EA5D83"/>
    <w:rsid w:val="00EB5EBA"/>
    <w:rsid w:val="00ED313A"/>
    <w:rsid w:val="00EF427D"/>
    <w:rsid w:val="00EF5F5C"/>
    <w:rsid w:val="00F01726"/>
    <w:rsid w:val="00F06648"/>
    <w:rsid w:val="00F4327A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F862A"/>
  <w15:docId w15:val="{D99DC50A-0D71-46B7-B60A-F3B9826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20"/>
      <w:outlineLvl w:val="0"/>
    </w:pPr>
    <w:rPr>
      <w:sz w:val="20"/>
      <w:szCs w:val="20"/>
    </w:rPr>
  </w:style>
  <w:style w:type="paragraph" w:styleId="berschrift2">
    <w:name w:val="heading 2"/>
    <w:basedOn w:val="Standard"/>
    <w:uiPriority w:val="9"/>
    <w:unhideWhenUsed/>
    <w:qFormat/>
    <w:pPr>
      <w:spacing w:line="183" w:lineRule="exact"/>
      <w:ind w:left="300"/>
      <w:outlineLvl w:val="1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91"/>
      <w:ind w:left="300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7"/>
      <w:ind w:left="25"/>
    </w:pPr>
  </w:style>
  <w:style w:type="character" w:styleId="Platzhaltertext">
    <w:name w:val="Placeholder Text"/>
    <w:basedOn w:val="Absatz-Standardschriftart"/>
    <w:uiPriority w:val="99"/>
    <w:semiHidden/>
    <w:rsid w:val="0091235C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D313A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D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A32A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2A9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locked/>
    <w:rsid w:val="00A32A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2A97"/>
    <w:rPr>
      <w:rFonts w:ascii="Arial" w:eastAsia="Arial" w:hAnsi="Arial" w:cs="Arial"/>
      <w:lang w:val="de-DE"/>
    </w:rPr>
  </w:style>
  <w:style w:type="paragraph" w:customStyle="1" w:styleId="Fuzeileli">
    <w:name w:val="Fußzeile li"/>
    <w:basedOn w:val="Fuzeile"/>
    <w:locked/>
    <w:rsid w:val="00CF26B9"/>
    <w:pPr>
      <w:widowControl/>
      <w:autoSpaceDE/>
      <w:autoSpaceDN/>
      <w:jc w:val="right"/>
    </w:pPr>
    <w:rPr>
      <w:rFonts w:eastAsia="Times New Roman" w:cs="Times New Roman"/>
      <w:sz w:val="16"/>
      <w:szCs w:val="20"/>
      <w:lang w:eastAsia="de-DE"/>
    </w:rPr>
  </w:style>
  <w:style w:type="paragraph" w:customStyle="1" w:styleId="Fuzeilere">
    <w:name w:val="Fußzeile re"/>
    <w:basedOn w:val="Fuzeile"/>
    <w:locked/>
    <w:rsid w:val="00CF26B9"/>
    <w:pPr>
      <w:widowControl/>
      <w:autoSpaceDE/>
      <w:autoSpaceDN/>
    </w:pPr>
    <w:rPr>
      <w:rFonts w:eastAsia="Times New Roman" w:cs="Times New Roman"/>
      <w:sz w:val="16"/>
      <w:szCs w:val="20"/>
      <w:lang w:eastAsia="de-DE"/>
    </w:rPr>
  </w:style>
  <w:style w:type="paragraph" w:customStyle="1" w:styleId="Fuzeilemi">
    <w:name w:val="Fußzeile mi"/>
    <w:basedOn w:val="Fuzeile"/>
    <w:locked/>
    <w:rsid w:val="00CF26B9"/>
    <w:pPr>
      <w:widowControl/>
      <w:autoSpaceDE/>
      <w:autoSpaceDN/>
      <w:jc w:val="center"/>
    </w:pPr>
    <w:rPr>
      <w:rFonts w:eastAsia="Times New Roman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756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-ad.de" TargetMode="External"/><Relationship Id="rId1" Type="http://schemas.openxmlformats.org/officeDocument/2006/relationships/hyperlink" Target="mailto:itr.filderstadt@tu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E8B3-0173-4D4D-8316-2A99506F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 Harald</dc:creator>
  <cp:lastModifiedBy>Spahic Erna</cp:lastModifiedBy>
  <cp:revision>2</cp:revision>
  <dcterms:created xsi:type="dcterms:W3CDTF">2023-03-29T09:07:00Z</dcterms:created>
  <dcterms:modified xsi:type="dcterms:W3CDTF">2023-03-29T09:07:00Z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2021-02-04T00:00:00Z</vt:filetime>
  </property>
  <property fmtid="{D5CDD505-2E9C-101B-9397-08002B2CF9AE}" pid="5" name="MSIP_Label_995c688f-d793-46d3-b7c2-0b0ceacf88f9_Enabled">
    <vt:lpwstr>true</vt:lpwstr>
  </property>
  <property fmtid="{D5CDD505-2E9C-101B-9397-08002B2CF9AE}" pid="6" name="MSIP_Label_995c688f-d793-46d3-b7c2-0b0ceacf88f9_SetDate">
    <vt:lpwstr>2023-03-29T09:06:42Z</vt:lpwstr>
  </property>
  <property fmtid="{D5CDD505-2E9C-101B-9397-08002B2CF9AE}" pid="7" name="MSIP_Label_995c688f-d793-46d3-b7c2-0b0ceacf88f9_Method">
    <vt:lpwstr>Privileged</vt:lpwstr>
  </property>
  <property fmtid="{D5CDD505-2E9C-101B-9397-08002B2CF9AE}" pid="8" name="MSIP_Label_995c688f-d793-46d3-b7c2-0b0ceacf88f9_Name">
    <vt:lpwstr>Public</vt:lpwstr>
  </property>
  <property fmtid="{D5CDD505-2E9C-101B-9397-08002B2CF9AE}" pid="9" name="MSIP_Label_995c688f-d793-46d3-b7c2-0b0ceacf88f9_SiteId">
    <vt:lpwstr>9bca2438-3ff2-47b0-bede-2efe38e71067</vt:lpwstr>
  </property>
  <property fmtid="{D5CDD505-2E9C-101B-9397-08002B2CF9AE}" pid="10" name="MSIP_Label_995c688f-d793-46d3-b7c2-0b0ceacf88f9_ActionId">
    <vt:lpwstr>93e21bc0-afc6-4095-a815-ba4deeaa55bb</vt:lpwstr>
  </property>
  <property fmtid="{D5CDD505-2E9C-101B-9397-08002B2CF9AE}" pid="11" name="MSIP_Label_995c688f-d793-46d3-b7c2-0b0ceacf88f9_ContentBits">
    <vt:lpwstr>0</vt:lpwstr>
  </property>
</Properties>
</file>